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188F100A"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r w:rsidR="00EF04E3">
        <w:rPr>
          <w:i/>
          <w:sz w:val="28"/>
          <w:szCs w:val="28"/>
          <w:lang w:val="en-GB"/>
        </w:rPr>
        <w:t xml:space="preserve"> </w:t>
      </w:r>
    </w:p>
    <w:bookmarkEnd w:id="1"/>
    <w:p w14:paraId="2EA29FFE" w14:textId="3544D7A4" w:rsidR="00C50F6C" w:rsidRDefault="0047783A" w:rsidP="00C50F6C">
      <w:pPr>
        <w:pStyle w:val="Title"/>
        <w:jc w:val="left"/>
        <w:rPr>
          <w:snapToGrid/>
          <w:sz w:val="24"/>
          <w:szCs w:val="24"/>
          <w:lang w:val="en-GB"/>
        </w:rPr>
      </w:pPr>
      <w:r w:rsidRPr="006A5F84">
        <w:rPr>
          <w:sz w:val="22"/>
          <w:szCs w:val="22"/>
          <w:lang w:val="en-GB"/>
        </w:rPr>
        <w:t xml:space="preserve">Publication reference: </w:t>
      </w:r>
      <w:r w:rsidR="003B4E41" w:rsidRPr="003B4E41">
        <w:rPr>
          <w:snapToGrid/>
          <w:sz w:val="24"/>
          <w:szCs w:val="24"/>
          <w:lang w:val="en-GB"/>
        </w:rPr>
        <w:t>PROC/1463/25/Spare Parts and Maintenance of Nissan Vehicle no. 4 FWC</w:t>
      </w:r>
    </w:p>
    <w:p w14:paraId="5FC9769D" w14:textId="536D9965" w:rsidR="0047783A" w:rsidRPr="006A5F84" w:rsidRDefault="0047783A" w:rsidP="00C50F6C">
      <w:pPr>
        <w:pStyle w:val="Title"/>
        <w:jc w:val="left"/>
        <w:rPr>
          <w:b w:val="0"/>
          <w:sz w:val="22"/>
          <w:szCs w:val="22"/>
        </w:rPr>
      </w:pPr>
      <w:r w:rsidRPr="006A5F84">
        <w:rPr>
          <w:sz w:val="22"/>
          <w:szCs w:val="22"/>
        </w:rPr>
        <w:t>&lt;</w:t>
      </w:r>
      <w:r w:rsidRPr="002D59A9">
        <w:rPr>
          <w:sz w:val="22"/>
          <w:szCs w:val="22"/>
          <w:highlight w:val="yellow"/>
        </w:rPr>
        <w:t>Place and date</w:t>
      </w:r>
      <w:r w:rsidRPr="006A5F84">
        <w:rPr>
          <w:sz w:val="22"/>
          <w:szCs w:val="22"/>
        </w:rPr>
        <w:t>&gt;</w:t>
      </w:r>
    </w:p>
    <w:p w14:paraId="4ED85AAC" w14:textId="46472343" w:rsidR="0047783A" w:rsidRPr="006A5F84" w:rsidRDefault="0047783A" w:rsidP="0047783A">
      <w:pPr>
        <w:rPr>
          <w:b/>
          <w:sz w:val="22"/>
          <w:szCs w:val="22"/>
        </w:rPr>
      </w:pPr>
      <w:r w:rsidRPr="006A5F84">
        <w:rPr>
          <w:b/>
          <w:sz w:val="22"/>
          <w:szCs w:val="22"/>
        </w:rPr>
        <w:t xml:space="preserve">A: </w:t>
      </w:r>
      <w:r w:rsidR="001330CF" w:rsidRPr="00081B0C">
        <w:rPr>
          <w:b/>
          <w:color w:val="000000"/>
          <w:sz w:val="22"/>
          <w:szCs w:val="22"/>
          <w:lang w:eastAsia="en-GB"/>
        </w:rPr>
        <w:t xml:space="preserve">European Union Rule of Law Mission in Kosovo (EULEX Kosovo), </w:t>
      </w:r>
      <w:proofErr w:type="spellStart"/>
      <w:r w:rsidR="001330CF" w:rsidRPr="00081B0C">
        <w:rPr>
          <w:color w:val="000000"/>
          <w:sz w:val="22"/>
          <w:szCs w:val="22"/>
          <w:lang w:eastAsia="en-GB"/>
        </w:rPr>
        <w:t>Lidhja</w:t>
      </w:r>
      <w:proofErr w:type="spellEnd"/>
      <w:r w:rsidR="001330CF" w:rsidRPr="00081B0C">
        <w:rPr>
          <w:color w:val="000000"/>
          <w:sz w:val="22"/>
          <w:szCs w:val="22"/>
          <w:lang w:eastAsia="en-GB"/>
        </w:rPr>
        <w:t xml:space="preserve"> e </w:t>
      </w:r>
      <w:proofErr w:type="spellStart"/>
      <w:r w:rsidR="001330CF" w:rsidRPr="00081B0C">
        <w:rPr>
          <w:color w:val="000000"/>
          <w:sz w:val="22"/>
          <w:szCs w:val="22"/>
          <w:lang w:eastAsia="en-GB"/>
        </w:rPr>
        <w:t>Pejës</w:t>
      </w:r>
      <w:proofErr w:type="spellEnd"/>
      <w:r w:rsidR="001330CF" w:rsidRPr="00081B0C">
        <w:rPr>
          <w:color w:val="000000"/>
          <w:sz w:val="22"/>
          <w:szCs w:val="22"/>
          <w:lang w:eastAsia="en-GB"/>
        </w:rPr>
        <w:t xml:space="preserve"> St. Industrial Zone P.O. Box 268, 10000 Pristina-Kosovo.</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350632" w:rsidRDefault="00B34C65" w:rsidP="005020EE">
            <w:pPr>
              <w:widowControl w:val="0"/>
              <w:spacing w:before="60" w:afterLines="60" w:after="144"/>
              <w:jc w:val="center"/>
              <w:rPr>
                <w:b/>
                <w:highlight w:val="lightGray"/>
              </w:rPr>
            </w:pPr>
            <w:r w:rsidRPr="00350632">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350632">
              <w:rPr>
                <w:b/>
                <w:highlight w:val="lightGray"/>
              </w:rPr>
              <w:t>€</w:t>
            </w:r>
            <w:r w:rsidRPr="00350632">
              <w:rPr>
                <w:b/>
              </w:rPr>
              <w:t xml:space="preserve"> </w:t>
            </w:r>
            <w:r w:rsidRPr="00350632">
              <w:rPr>
                <w:b/>
                <w:highlight w:val="lightGray"/>
              </w:rPr>
              <w:t>]</w:t>
            </w:r>
            <w:r w:rsidRPr="00350632">
              <w:rPr>
                <w:b/>
              </w:rPr>
              <w:t>**</w:t>
            </w:r>
          </w:p>
        </w:tc>
        <w:tc>
          <w:tcPr>
            <w:tcW w:w="1136" w:type="dxa"/>
            <w:tcBorders>
              <w:bottom w:val="nil"/>
            </w:tcBorders>
            <w:shd w:val="pct5" w:color="auto" w:fill="FFFFFF"/>
          </w:tcPr>
          <w:p w14:paraId="1A0029CE" w14:textId="77777777" w:rsidR="00B34C65" w:rsidRPr="00350632" w:rsidRDefault="00B34C65" w:rsidP="005020EE">
            <w:pPr>
              <w:keepNext/>
              <w:keepLines/>
              <w:widowControl w:val="0"/>
              <w:spacing w:before="60" w:afterLines="60" w:after="144"/>
              <w:jc w:val="center"/>
              <w:rPr>
                <w:b/>
                <w:highlight w:val="lightGray"/>
              </w:rPr>
            </w:pPr>
            <w:r w:rsidRPr="005020EE">
              <w:rPr>
                <w:b/>
                <w:highlight w:val="lightGray"/>
              </w:rPr>
              <w:t xml:space="preserve">[Current </w:t>
            </w:r>
            <w:r w:rsidRPr="00350632">
              <w:rPr>
                <w:b/>
                <w:highlight w:val="lightGray"/>
              </w:rPr>
              <w:t>year</w:t>
            </w:r>
            <w:r w:rsidRPr="00350632">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350632">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w:t>
      </w:r>
      <w:proofErr w:type="gramStart"/>
      <w:r w:rsidRPr="006A5F84">
        <w:rPr>
          <w:sz w:val="22"/>
          <w:szCs w:val="22"/>
        </w:rPr>
        <w:t>these speciali</w:t>
      </w:r>
      <w:r w:rsidR="00B26904">
        <w:rPr>
          <w:sz w:val="22"/>
          <w:szCs w:val="22"/>
        </w:rPr>
        <w:t>sation</w:t>
      </w:r>
      <w:proofErr w:type="gramEnd"/>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28D7348F"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3B4E41" w:rsidRPr="003B4E41">
        <w:rPr>
          <w:b/>
          <w:snapToGrid/>
          <w:sz w:val="24"/>
          <w:szCs w:val="24"/>
        </w:rPr>
        <w:t>PROC/1463/25/Spare Parts and Maintenance of Nissan Vehicle no. 4 FWC</w:t>
      </w:r>
      <w:r w:rsidR="003B4E41">
        <w:rPr>
          <w:b/>
          <w:snapToGrid/>
          <w:sz w:val="24"/>
          <w:szCs w:val="24"/>
        </w:rPr>
        <w:t xml:space="preserve"> </w:t>
      </w:r>
      <w:r w:rsidRPr="006A5F84">
        <w:rPr>
          <w:sz w:val="22"/>
          <w:szCs w:val="22"/>
        </w:rPr>
        <w:t>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1A95EDEF" w:rsidR="00657CEF" w:rsidRPr="001330CF" w:rsidRDefault="0047783A" w:rsidP="001330CF">
      <w:pPr>
        <w:spacing w:after="200"/>
        <w:ind w:left="709" w:hanging="425"/>
        <w:jc w:val="both"/>
        <w:rPr>
          <w:sz w:val="22"/>
          <w:szCs w:val="22"/>
        </w:rPr>
      </w:pPr>
      <w:r w:rsidRPr="006A5F84">
        <w:rPr>
          <w:b/>
          <w:sz w:val="22"/>
          <w:szCs w:val="22"/>
        </w:rPr>
        <w:t>2</w:t>
      </w:r>
      <w:r w:rsidR="001330CF">
        <w:rPr>
          <w:sz w:val="22"/>
          <w:szCs w:val="22"/>
        </w:rPr>
        <w:t xml:space="preserve">     </w:t>
      </w:r>
      <w:r w:rsidR="00657CEF"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1528204F" w14:textId="77777777" w:rsidR="001330CF" w:rsidRPr="006A5F84" w:rsidRDefault="001330CF" w:rsidP="005020EE">
      <w:pPr>
        <w:spacing w:after="80"/>
        <w:ind w:left="709"/>
        <w:jc w:val="both"/>
        <w:rPr>
          <w:sz w:val="22"/>
          <w:szCs w:val="22"/>
        </w:rPr>
      </w:pP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2" w:name="_Hlk160701039"/>
      <w:r w:rsidR="000678EC" w:rsidRPr="005020EE">
        <w:rPr>
          <w:sz w:val="22"/>
          <w:szCs w:val="22"/>
          <w:highlight w:val="lightGray"/>
        </w:rPr>
        <w:t>[</w:t>
      </w:r>
      <w:r w:rsidR="00675037" w:rsidRPr="005020EE">
        <w:rPr>
          <w:sz w:val="22"/>
          <w:szCs w:val="22"/>
          <w:highlight w:val="lightGray"/>
        </w:rPr>
        <w:t xml:space="preserve">We, the tenderer, confirm that where we rely on the capacities of other entities </w:t>
      </w:r>
      <w:proofErr w:type="gramStart"/>
      <w:r w:rsidR="00675037" w:rsidRPr="005020EE">
        <w:rPr>
          <w:sz w:val="22"/>
          <w:szCs w:val="22"/>
          <w:highlight w:val="lightGray"/>
        </w:rPr>
        <w:t>with regard to</w:t>
      </w:r>
      <w:proofErr w:type="gramEnd"/>
      <w:r w:rsidR="00675037" w:rsidRPr="005020EE">
        <w:rPr>
          <w:sz w:val="22"/>
          <w:szCs w:val="22"/>
          <w:highlight w:val="lightGray"/>
        </w:rPr>
        <w:t xml:space="preserve">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1"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lastRenderedPageBreak/>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lang w:val="fr-BE"/>
              </w:rPr>
              <w:t>[Current ratio (</w:t>
            </w:r>
            <w:proofErr w:type="spellStart"/>
            <w:r w:rsidRPr="00CF5D66">
              <w:rPr>
                <w:sz w:val="22"/>
                <w:szCs w:val="22"/>
                <w:highlight w:val="lightGray"/>
                <w:lang w:val="fr-BE"/>
              </w:rPr>
              <w:t>current</w:t>
            </w:r>
            <w:proofErr w:type="spellEnd"/>
            <w:r w:rsidRPr="00CF5D66">
              <w:rPr>
                <w:sz w:val="22"/>
                <w:szCs w:val="22"/>
                <w:highlight w:val="lightGray"/>
                <w:lang w:val="fr-BE"/>
              </w:rPr>
              <w:t xml:space="preserve"> assets/</w:t>
            </w:r>
            <w:proofErr w:type="spellStart"/>
            <w:r w:rsidRPr="00CF5D66">
              <w:rPr>
                <w:sz w:val="22"/>
                <w:szCs w:val="22"/>
                <w:highlight w:val="lightGray"/>
                <w:lang w:val="fr-BE"/>
              </w:rPr>
              <w:t>current</w:t>
            </w:r>
            <w:proofErr w:type="spellEnd"/>
            <w:r w:rsidRPr="00CF5D66">
              <w:rPr>
                <w:sz w:val="22"/>
                <w:szCs w:val="22"/>
                <w:highlight w:val="lightGray"/>
                <w:lang w:val="fr-BE"/>
              </w:rPr>
              <w:t xml:space="preserve"> </w:t>
            </w:r>
            <w:proofErr w:type="spellStart"/>
            <w:r w:rsidRPr="00CF5D66">
              <w:rPr>
                <w:sz w:val="22"/>
                <w:szCs w:val="22"/>
                <w:highlight w:val="lightGray"/>
                <w:lang w:val="fr-BE"/>
              </w:rPr>
              <w:t>liabilities</w:t>
            </w:r>
            <w:proofErr w:type="spellEnd"/>
            <w:r w:rsidRPr="00CF5D66">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4AC34543" w14:textId="6DA8F4B8" w:rsidR="00347075" w:rsidRPr="00347075" w:rsidRDefault="0092479A" w:rsidP="001330CF">
      <w:pPr>
        <w:spacing w:before="240"/>
        <w:rPr>
          <w:sz w:val="22"/>
          <w:szCs w:val="22"/>
        </w:rPr>
      </w:pPr>
      <w:r>
        <w:rPr>
          <w:sz w:val="22"/>
          <w:szCs w:val="22"/>
        </w:rPr>
        <w:t xml:space="preserve"> </w:t>
      </w: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CECC6" w14:textId="77777777" w:rsidR="00B57DA0" w:rsidRPr="006A5F84" w:rsidRDefault="00B57DA0">
      <w:r w:rsidRPr="006A5F84">
        <w:separator/>
      </w:r>
    </w:p>
  </w:endnote>
  <w:endnote w:type="continuationSeparator" w:id="0">
    <w:p w14:paraId="3D0592C2" w14:textId="77777777" w:rsidR="00B57DA0" w:rsidRPr="006A5F84" w:rsidRDefault="00B57DA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9700C" w14:textId="77777777" w:rsidR="00B57DA0" w:rsidRPr="006A5F84" w:rsidRDefault="00B57DA0">
      <w:r w:rsidRPr="006A5F84">
        <w:separator/>
      </w:r>
    </w:p>
  </w:footnote>
  <w:footnote w:type="continuationSeparator" w:id="0">
    <w:p w14:paraId="17D9994D" w14:textId="77777777" w:rsidR="00B57DA0" w:rsidRPr="006A5F84" w:rsidRDefault="00B57DA0">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w:t>
      </w:r>
      <w:proofErr w:type="gramStart"/>
      <w:r w:rsidR="00A45A0D" w:rsidRPr="004F0604">
        <w:rPr>
          <w:color w:val="000000" w:themeColor="text1"/>
          <w:lang w:val="en-IE"/>
        </w:rPr>
        <w:t>with the exception of</w:t>
      </w:r>
      <w:proofErr w:type="gramEnd"/>
      <w:r w:rsidR="00A45A0D" w:rsidRPr="004F0604">
        <w:rPr>
          <w:color w:val="000000" w:themeColor="text1"/>
          <w:lang w:val="en-IE"/>
        </w:rPr>
        <w:t xml:space="preserve">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03C5"/>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330C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2F7C3B"/>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B4E41"/>
    <w:rsid w:val="003C4B2D"/>
    <w:rsid w:val="003C6096"/>
    <w:rsid w:val="003C7266"/>
    <w:rsid w:val="003D1BFC"/>
    <w:rsid w:val="003D2078"/>
    <w:rsid w:val="003D3CAA"/>
    <w:rsid w:val="003D7611"/>
    <w:rsid w:val="003E7C71"/>
    <w:rsid w:val="003F0370"/>
    <w:rsid w:val="003F2FA4"/>
    <w:rsid w:val="003F3B51"/>
    <w:rsid w:val="003F4547"/>
    <w:rsid w:val="003F6775"/>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3174"/>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41CCF"/>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A32EB"/>
    <w:rsid w:val="007B65DB"/>
    <w:rsid w:val="007C0BDD"/>
    <w:rsid w:val="007C1656"/>
    <w:rsid w:val="007C75E0"/>
    <w:rsid w:val="007D5FA2"/>
    <w:rsid w:val="007D7715"/>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479A"/>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D717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57DA0"/>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0F6C"/>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D5512"/>
    <w:rsid w:val="00DE0B7E"/>
    <w:rsid w:val="00DE13B8"/>
    <w:rsid w:val="00DE7055"/>
    <w:rsid w:val="00DE71AB"/>
    <w:rsid w:val="00DF7145"/>
    <w:rsid w:val="00DF7327"/>
    <w:rsid w:val="00E0295D"/>
    <w:rsid w:val="00E03BDF"/>
    <w:rsid w:val="00E1335F"/>
    <w:rsid w:val="00E13CDE"/>
    <w:rsid w:val="00E14817"/>
    <w:rsid w:val="00E2190B"/>
    <w:rsid w:val="00E24F73"/>
    <w:rsid w:val="00E262B0"/>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9793B"/>
    <w:rsid w:val="00EA5CB4"/>
    <w:rsid w:val="00EA6281"/>
    <w:rsid w:val="00EB0DA5"/>
    <w:rsid w:val="00EB2414"/>
    <w:rsid w:val="00EB2768"/>
    <w:rsid w:val="00EB307C"/>
    <w:rsid w:val="00EB5790"/>
    <w:rsid w:val="00EB66AF"/>
    <w:rsid w:val="00EB78F4"/>
    <w:rsid w:val="00EC6822"/>
    <w:rsid w:val="00EE0ED9"/>
    <w:rsid w:val="00EE23B1"/>
    <w:rsid w:val="00EE2E55"/>
    <w:rsid w:val="00EE6F93"/>
    <w:rsid w:val="00EF04E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www.sanctionsmap.e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footer" Target="footer10.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2273</Words>
  <Characters>12262</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Edona Zeneli</cp:lastModifiedBy>
  <cp:revision>9</cp:revision>
  <cp:lastPrinted>2012-09-24T09:39:00Z</cp:lastPrinted>
  <dcterms:created xsi:type="dcterms:W3CDTF">2025-06-24T08:05:00Z</dcterms:created>
  <dcterms:modified xsi:type="dcterms:W3CDTF">2026-05-19T13:50:00Z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